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11A4" w14:textId="77777777" w:rsidR="00171FFF" w:rsidRDefault="0062346C">
      <w:pPr>
        <w:pStyle w:val="Plattetekst"/>
        <w:spacing w:before="95" w:line="288" w:lineRule="auto"/>
        <w:ind w:left="101" w:right="113"/>
      </w:pPr>
      <w:r>
        <w:t>Richtlijn 2, Integer handelen, artikelen 2.13 – 2.21 van de Governancecode Integriteit Publieke Omroep 2021 heeft betrekking op het ontvangen en geven van geschenken, uitnodigingen of andere voordelen door medewerkers in het kader van de functie.</w:t>
      </w:r>
    </w:p>
    <w:p w14:paraId="2F9396F9" w14:textId="77777777" w:rsidR="00171FFF" w:rsidRDefault="00171FFF">
      <w:pPr>
        <w:pStyle w:val="Plattetekst"/>
        <w:spacing w:before="7"/>
        <w:rPr>
          <w:sz w:val="23"/>
        </w:rPr>
      </w:pPr>
    </w:p>
    <w:p w14:paraId="4C13927E" w14:textId="77777777" w:rsidR="00171FFF" w:rsidRDefault="0062346C">
      <w:pPr>
        <w:pStyle w:val="Plattetekst"/>
        <w:spacing w:line="288" w:lineRule="auto"/>
        <w:ind w:left="101" w:right="113"/>
      </w:pPr>
      <w:r>
        <w:t>Conform de artikelen 2.14 en 2.18 van de Governancecode Integriteit Publieke Omroep 2021 geldt als uitgangspunt dat medewerkers geen geschenken of andere voordelen met een waarde van meer dan 50,- euro mogen geven of ontvangen in het kader van hun functie.</w:t>
      </w:r>
    </w:p>
    <w:p w14:paraId="25E7C2EB" w14:textId="77777777" w:rsidR="00171FFF" w:rsidRDefault="00171FFF">
      <w:pPr>
        <w:pStyle w:val="Plattetekst"/>
        <w:spacing w:before="7"/>
        <w:rPr>
          <w:sz w:val="23"/>
        </w:rPr>
      </w:pPr>
    </w:p>
    <w:p w14:paraId="472D6E5D" w14:textId="77777777" w:rsidR="00171FFF" w:rsidRDefault="0062346C">
      <w:pPr>
        <w:pStyle w:val="Plattetekst"/>
        <w:spacing w:line="285" w:lineRule="auto"/>
        <w:ind w:left="101" w:right="114"/>
      </w:pPr>
      <w:r>
        <w:t>Tevens geven of ontvangen medewerkers in het kader van hun functie geen uitnodigingen aan of van personen werkzaam buiten het publieke omroepbestel</w:t>
      </w:r>
      <w:r>
        <w:rPr>
          <w:spacing w:val="-2"/>
        </w:rPr>
        <w:t xml:space="preserve"> </w:t>
      </w:r>
      <w:r>
        <w:t>voor</w:t>
      </w:r>
      <w:r>
        <w:rPr>
          <w:spacing w:val="-2"/>
        </w:rPr>
        <w:t xml:space="preserve"> </w:t>
      </w:r>
      <w:r>
        <w:t>o.a.</w:t>
      </w:r>
      <w:r>
        <w:rPr>
          <w:spacing w:val="-2"/>
        </w:rPr>
        <w:t xml:space="preserve"> </w:t>
      </w:r>
      <w:r>
        <w:t>maaltijden,</w:t>
      </w:r>
      <w:r>
        <w:rPr>
          <w:spacing w:val="-2"/>
        </w:rPr>
        <w:t xml:space="preserve"> </w:t>
      </w:r>
      <w:r>
        <w:t>evenementen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werkbezoeken,</w:t>
      </w:r>
      <w:r>
        <w:rPr>
          <w:spacing w:val="-2"/>
        </w:rPr>
        <w:t xml:space="preserve"> </w:t>
      </w:r>
      <w:r>
        <w:t>waarbij</w:t>
      </w:r>
      <w:r>
        <w:rPr>
          <w:spacing w:val="-2"/>
        </w:rPr>
        <w:t xml:space="preserve"> </w:t>
      </w:r>
      <w:r>
        <w:t>volgens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reële</w:t>
      </w:r>
      <w:r>
        <w:rPr>
          <w:spacing w:val="-2"/>
        </w:rPr>
        <w:t xml:space="preserve"> </w:t>
      </w:r>
      <w:r>
        <w:t>schatting</w:t>
      </w:r>
      <w:r>
        <w:rPr>
          <w:spacing w:val="-2"/>
        </w:rPr>
        <w:t xml:space="preserve"> </w:t>
      </w:r>
      <w:r>
        <w:t>vooraf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waarde</w:t>
      </w:r>
      <w:r>
        <w:rPr>
          <w:spacing w:val="-2"/>
        </w:rPr>
        <w:t xml:space="preserve"> </w:t>
      </w:r>
      <w:r>
        <w:t>vo</w:t>
      </w:r>
      <w:r>
        <w:t>or</w:t>
      </w:r>
      <w:r>
        <w:rPr>
          <w:spacing w:val="-2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lunch</w:t>
      </w:r>
      <w:r>
        <w:rPr>
          <w:spacing w:val="-2"/>
        </w:rPr>
        <w:t xml:space="preserve"> </w:t>
      </w:r>
      <w:r>
        <w:t>meer is dan 50,- euro en de waarde voor een diner, evenement en/of werkbezoek meer is dan 100,- euro. Uitnodigingen aan of van personen werkzaam buiten het publieke omroepbestel waarvan de waarde weliswaar onder voormelde bedragen ligt, maar w</w:t>
      </w:r>
      <w:r>
        <w:t>aarbij niet voldaan is aan de overige voorwaarden genoemd in de artikelen 2.16 en 2.20 onder b t/m f van de Governancecode Integriteit Publieke Omroep 2021,</w:t>
      </w:r>
      <w:r>
        <w:rPr>
          <w:spacing w:val="40"/>
        </w:rPr>
        <w:t xml:space="preserve"> </w:t>
      </w:r>
      <w:r>
        <w:t>worden eveneens niet gegeven of ontvangen.</w:t>
      </w:r>
    </w:p>
    <w:p w14:paraId="34EFBA15" w14:textId="77777777" w:rsidR="00171FFF" w:rsidRDefault="00171FFF">
      <w:pPr>
        <w:pStyle w:val="Plattetekst"/>
        <w:spacing w:before="1"/>
        <w:rPr>
          <w:sz w:val="24"/>
        </w:rPr>
      </w:pPr>
    </w:p>
    <w:p w14:paraId="6BC2785D" w14:textId="77777777" w:rsidR="00171FFF" w:rsidRDefault="0062346C">
      <w:pPr>
        <w:pStyle w:val="Plattetekst"/>
        <w:spacing w:line="283" w:lineRule="auto"/>
        <w:ind w:left="101" w:right="113"/>
      </w:pPr>
      <w:r>
        <w:t>Conform</w:t>
      </w:r>
      <w:r>
        <w:rPr>
          <w:spacing w:val="-3"/>
        </w:rPr>
        <w:t xml:space="preserve"> </w:t>
      </w:r>
      <w:r>
        <w:t>artikel</w:t>
      </w:r>
      <w:r>
        <w:rPr>
          <w:spacing w:val="-2"/>
        </w:rPr>
        <w:t xml:space="preserve"> </w:t>
      </w:r>
      <w:r>
        <w:t>2.21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Governancecode</w:t>
      </w:r>
      <w:r>
        <w:rPr>
          <w:spacing w:val="-2"/>
        </w:rPr>
        <w:t xml:space="preserve"> </w:t>
      </w:r>
      <w:r>
        <w:t>Integriteit</w:t>
      </w:r>
      <w:r>
        <w:rPr>
          <w:spacing w:val="-2"/>
        </w:rPr>
        <w:t xml:space="preserve"> </w:t>
      </w:r>
      <w:r>
        <w:t>Publieke</w:t>
      </w:r>
      <w:r>
        <w:rPr>
          <w:spacing w:val="-2"/>
        </w:rPr>
        <w:t xml:space="preserve"> </w:t>
      </w:r>
      <w:r>
        <w:t>Omroep</w:t>
      </w:r>
      <w:r>
        <w:rPr>
          <w:spacing w:val="-2"/>
        </w:rPr>
        <w:t xml:space="preserve"> </w:t>
      </w:r>
      <w:r>
        <w:t>worden</w:t>
      </w:r>
      <w:r>
        <w:rPr>
          <w:spacing w:val="-2"/>
        </w:rPr>
        <w:t xml:space="preserve"> </w:t>
      </w:r>
      <w:r>
        <w:t>ontvangen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gegeven</w:t>
      </w:r>
      <w:r>
        <w:rPr>
          <w:spacing w:val="-2"/>
        </w:rPr>
        <w:t xml:space="preserve"> </w:t>
      </w:r>
      <w:r>
        <w:t>geschenken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andere</w:t>
      </w:r>
      <w:r>
        <w:rPr>
          <w:spacing w:val="-2"/>
        </w:rPr>
        <w:t xml:space="preserve"> </w:t>
      </w:r>
      <w:r>
        <w:t xml:space="preserve">voordelen met een waarde van meer dan </w:t>
      </w:r>
      <w:r>
        <w:rPr>
          <w:rFonts w:ascii="Calibri" w:hAnsi="Calibri"/>
        </w:rPr>
        <w:t xml:space="preserve">€ </w:t>
      </w:r>
      <w:r>
        <w:t>50,- via een register openbaar gemaakt.</w:t>
      </w:r>
    </w:p>
    <w:p w14:paraId="1E908598" w14:textId="0150EFA5" w:rsidR="00171FFF" w:rsidRDefault="0062346C">
      <w:pPr>
        <w:pStyle w:val="Plattetekst"/>
        <w:spacing w:before="263"/>
        <w:ind w:left="101"/>
      </w:pPr>
      <w:r>
        <w:t>Er zijn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periode </w:t>
      </w:r>
      <w:r w:rsidR="00B215D9">
        <w:t xml:space="preserve">1 januari 2022 </w:t>
      </w:r>
      <w:r>
        <w:t>tot</w:t>
      </w:r>
      <w:r>
        <w:rPr>
          <w:spacing w:val="1"/>
        </w:rPr>
        <w:t xml:space="preserve"> </w:t>
      </w:r>
      <w:r>
        <w:t>en met</w:t>
      </w:r>
      <w:r>
        <w:rPr>
          <w:spacing w:val="2"/>
        </w:rPr>
        <w:t xml:space="preserve"> </w:t>
      </w:r>
      <w:r w:rsidR="00B215D9">
        <w:rPr>
          <w:spacing w:val="2"/>
        </w:rPr>
        <w:t>23 december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geen meldingen</w:t>
      </w:r>
      <w:r>
        <w:rPr>
          <w:spacing w:val="1"/>
        </w:rPr>
        <w:t xml:space="preserve"> </w:t>
      </w:r>
      <w:r>
        <w:rPr>
          <w:spacing w:val="-2"/>
        </w:rPr>
        <w:t>ontvangen.</w:t>
      </w:r>
    </w:p>
    <w:p w14:paraId="0F256406" w14:textId="77777777" w:rsidR="00171FFF" w:rsidRDefault="00171FFF"/>
    <w:p w14:paraId="2961CACC" w14:textId="32B8FE2F" w:rsidR="00276153" w:rsidRDefault="00276153">
      <w:pPr>
        <w:sectPr w:rsidR="00276153">
          <w:type w:val="continuous"/>
          <w:pgSz w:w="16840" w:h="11910" w:orient="landscape"/>
          <w:pgMar w:top="1340" w:right="1420" w:bottom="280" w:left="1320" w:header="708" w:footer="708" w:gutter="0"/>
          <w:cols w:space="708"/>
        </w:sectPr>
      </w:pPr>
      <w:r>
        <w:t>Er zijn in de perio</w:t>
      </w:r>
      <w:r w:rsidR="00A0011A">
        <w:t>d</w:t>
      </w:r>
      <w:r>
        <w:t xml:space="preserve">e 24 december </w:t>
      </w:r>
      <w:r w:rsidR="00A0011A">
        <w:t xml:space="preserve">2022 </w:t>
      </w:r>
      <w:r>
        <w:t xml:space="preserve">tot en met </w:t>
      </w:r>
      <w:r w:rsidR="00A0011A">
        <w:t>31 augustus 2023 geen meldingen ontvangen.</w:t>
      </w:r>
    </w:p>
    <w:p w14:paraId="27ADBEE4" w14:textId="77777777" w:rsidR="00171FFF" w:rsidRDefault="00171FFF">
      <w:pPr>
        <w:pStyle w:val="Plattetekst"/>
        <w:rPr>
          <w:sz w:val="20"/>
        </w:rPr>
      </w:pPr>
    </w:p>
    <w:p w14:paraId="4F80EEF1" w14:textId="77777777" w:rsidR="00171FFF" w:rsidRDefault="00171FFF">
      <w:pPr>
        <w:pStyle w:val="Plattetekst"/>
        <w:rPr>
          <w:sz w:val="21"/>
        </w:rPr>
      </w:pPr>
    </w:p>
    <w:p w14:paraId="205B83A5" w14:textId="77777777" w:rsidR="00171FFF" w:rsidRDefault="0062346C">
      <w:pPr>
        <w:spacing w:before="126"/>
        <w:ind w:left="5360" w:right="5268"/>
        <w:jc w:val="center"/>
        <w:rPr>
          <w:b/>
          <w:sz w:val="36"/>
        </w:rPr>
      </w:pPr>
      <w:r>
        <w:rPr>
          <w:b/>
          <w:spacing w:val="-17"/>
          <w:sz w:val="36"/>
        </w:rPr>
        <w:t>Register</w:t>
      </w:r>
      <w:r>
        <w:rPr>
          <w:b/>
          <w:spacing w:val="-15"/>
          <w:sz w:val="36"/>
        </w:rPr>
        <w:t xml:space="preserve"> </w:t>
      </w:r>
      <w:r>
        <w:rPr>
          <w:b/>
          <w:spacing w:val="-4"/>
          <w:sz w:val="36"/>
        </w:rPr>
        <w:t>geschenken</w:t>
      </w:r>
    </w:p>
    <w:p w14:paraId="71D62096" w14:textId="4C0C619C" w:rsidR="00171FFF" w:rsidRDefault="00B215D9">
      <w:pPr>
        <w:pStyle w:val="Plattetekst"/>
        <w:spacing w:before="68"/>
        <w:ind w:left="5360" w:right="5268"/>
        <w:jc w:val="center"/>
      </w:pPr>
      <w:r>
        <w:rPr>
          <w:color w:val="5A5A5A"/>
          <w:w w:val="105"/>
        </w:rPr>
        <w:t>23 december</w:t>
      </w:r>
      <w:r>
        <w:rPr>
          <w:color w:val="5A5A5A"/>
          <w:spacing w:val="7"/>
          <w:w w:val="105"/>
        </w:rPr>
        <w:t xml:space="preserve"> </w:t>
      </w:r>
      <w:r>
        <w:rPr>
          <w:color w:val="5A5A5A"/>
          <w:spacing w:val="10"/>
          <w:w w:val="105"/>
        </w:rPr>
        <w:t>2022</w:t>
      </w:r>
    </w:p>
    <w:p w14:paraId="3EAD1DEB" w14:textId="77777777" w:rsidR="00171FFF" w:rsidRDefault="00171FFF">
      <w:pPr>
        <w:pStyle w:val="Plattetekst"/>
        <w:rPr>
          <w:sz w:val="20"/>
        </w:rPr>
      </w:pPr>
    </w:p>
    <w:p w14:paraId="12618AEE" w14:textId="77777777" w:rsidR="00171FFF" w:rsidRDefault="00171FFF">
      <w:pPr>
        <w:pStyle w:val="Plattetekst"/>
        <w:spacing w:before="10"/>
        <w:rPr>
          <w:sz w:val="21"/>
        </w:rPr>
      </w:pPr>
    </w:p>
    <w:p w14:paraId="431B75AC" w14:textId="77777777" w:rsidR="00171FFF" w:rsidRDefault="0062346C">
      <w:pPr>
        <w:pStyle w:val="Plattetekst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 w14:anchorId="3D7CD2AA">
          <v:group id="docshapegroup1" o:spid="_x0000_s1026" style="width:639.85pt;height:50.4pt;mso-position-horizontal-relative:char;mso-position-vertical-relative:line" coordsize="12797,1008">
            <v:rect id="docshape2" o:spid="_x0000_s1032" style="position:absolute;left:-1;width:12797;height:1008" fillcolor="#7030a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1" type="#_x0000_t202" style="position:absolute;left:72;top:1;width:681;height:293" filled="f" stroked="f">
              <v:textbox inset="0,0,0,0">
                <w:txbxContent>
                  <w:p w14:paraId="78AA8C96" w14:textId="77777777" w:rsidR="00171FFF" w:rsidRDefault="0062346C">
                    <w:pPr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Datum</w:t>
                    </w:r>
                  </w:p>
                </w:txbxContent>
              </v:textbox>
            </v:shape>
            <v:shape id="docshape4" o:spid="_x0000_s1030" type="#_x0000_t202" style="position:absolute;left:1488;top:1;width:597;height:293" filled="f" stroked="f">
              <v:textbox inset="0,0,0,0">
                <w:txbxContent>
                  <w:p w14:paraId="53DB59E5" w14:textId="77777777" w:rsidR="00171FFF" w:rsidRDefault="0062346C">
                    <w:pPr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pacing w:val="-4"/>
                        <w:sz w:val="24"/>
                      </w:rPr>
                      <w:t>Naam</w:t>
                    </w:r>
                  </w:p>
                </w:txbxContent>
              </v:textbox>
            </v:shape>
            <v:shape id="docshape5" o:spid="_x0000_s1029" type="#_x0000_t202" style="position:absolute;left:3110;top:1;width:739;height:293" filled="f" stroked="f">
              <v:textbox inset="0,0,0,0">
                <w:txbxContent>
                  <w:p w14:paraId="2E4EF8BD" w14:textId="77777777" w:rsidR="00171FFF" w:rsidRDefault="0062346C">
                    <w:pPr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Functie</w:t>
                    </w:r>
                  </w:p>
                </w:txbxContent>
              </v:textbox>
            </v:shape>
            <v:shape id="docshape6" o:spid="_x0000_s1028" type="#_x0000_t202" style="position:absolute;left:4387;top:1;width:3584;height:879" filled="f" stroked="f">
              <v:textbox inset="0,0,0,0">
                <w:txbxContent>
                  <w:p w14:paraId="4440307F" w14:textId="77777777" w:rsidR="00171FFF" w:rsidRDefault="0062346C">
                    <w:pPr>
                      <w:tabs>
                        <w:tab w:val="left" w:pos="1214"/>
                      </w:tabs>
                      <w:ind w:right="18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Geschenk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ab/>
                      <w:t>Omschrijf</w:t>
                    </w:r>
                    <w:r>
                      <w:rPr>
                        <w:rFonts w:ascii="Calibri"/>
                        <w:color w:val="FFFFFF"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het</w:t>
                    </w:r>
                    <w:r>
                      <w:rPr>
                        <w:rFonts w:ascii="Calibri"/>
                        <w:color w:val="FFFFFF"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 xml:space="preserve">geschenk: 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ontvangen</w:t>
                    </w:r>
                  </w:p>
                  <w:p w14:paraId="6D913F51" w14:textId="77777777" w:rsidR="00171FFF" w:rsidRDefault="0062346C">
                    <w:pPr>
                      <w:spacing w:line="293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z w:val="24"/>
                      </w:rPr>
                      <w:t>of</w:t>
                    </w: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 xml:space="preserve"> gegeven</w:t>
                    </w:r>
                  </w:p>
                </w:txbxContent>
              </v:textbox>
            </v:shape>
            <v:shape id="docshape7" o:spid="_x0000_s1027" type="#_x0000_t202" style="position:absolute;left:8395;top:1;width:3825;height:586" filled="f" stroked="f">
              <v:textbox inset="0,0,0,0">
                <w:txbxContent>
                  <w:p w14:paraId="6F7C7D76" w14:textId="77777777" w:rsidR="00171FFF" w:rsidRDefault="0062346C">
                    <w:pPr>
                      <w:tabs>
                        <w:tab w:val="left" w:pos="1161"/>
                      </w:tabs>
                      <w:ind w:right="18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Waarde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ab/>
                      <w:t>De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reden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van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>het</w:t>
                    </w:r>
                    <w:r>
                      <w:rPr>
                        <w:rFonts w:ascii="Calibri"/>
                        <w:color w:val="FFFFFF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24"/>
                      </w:rPr>
                      <w:t xml:space="preserve">geschenk </w:t>
                    </w:r>
                    <w:proofErr w:type="spellStart"/>
                    <w:r>
                      <w:rPr>
                        <w:rFonts w:ascii="Calibri"/>
                        <w:color w:val="FFFFFF"/>
                        <w:spacing w:val="-2"/>
                        <w:sz w:val="24"/>
                      </w:rPr>
                      <w:t>geschenk</w:t>
                    </w:r>
                    <w:proofErr w:type="spellEnd"/>
                  </w:p>
                </w:txbxContent>
              </v:textbox>
            </v:shape>
            <w10:anchorlock/>
          </v:group>
        </w:pict>
      </w:r>
    </w:p>
    <w:p w14:paraId="0F7E1D95" w14:textId="77777777" w:rsidR="00171FFF" w:rsidRDefault="00171FFF">
      <w:pPr>
        <w:rPr>
          <w:sz w:val="20"/>
        </w:rPr>
        <w:sectPr w:rsidR="00171FFF">
          <w:pgSz w:w="16840" w:h="11910" w:orient="landscape"/>
          <w:pgMar w:top="1340" w:right="1420" w:bottom="280" w:left="1320" w:header="708" w:footer="708" w:gutter="0"/>
          <w:cols w:space="708"/>
        </w:sectPr>
      </w:pPr>
    </w:p>
    <w:p w14:paraId="5F636B38" w14:textId="77777777" w:rsidR="00552BB5" w:rsidRDefault="00552BB5" w:rsidP="00B215D9">
      <w:pPr>
        <w:tabs>
          <w:tab w:val="left" w:pos="1589"/>
          <w:tab w:val="left" w:pos="3212"/>
          <w:tab w:val="left" w:pos="4489"/>
        </w:tabs>
        <w:spacing w:line="258" w:lineRule="exact"/>
        <w:ind w:left="173"/>
      </w:pPr>
    </w:p>
    <w:sectPr w:rsidR="00552BB5" w:rsidSect="00B215D9">
      <w:type w:val="continuous"/>
      <w:pgSz w:w="16840" w:h="11910" w:orient="landscape"/>
      <w:pgMar w:top="1340" w:right="1420" w:bottom="280" w:left="1320" w:header="708" w:footer="708" w:gutter="0"/>
      <w:cols w:num="2" w:space="708" w:equalWidth="0">
        <w:col w:w="7598" w:space="726"/>
        <w:col w:w="577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1FFF"/>
    <w:rsid w:val="00171FFF"/>
    <w:rsid w:val="00276153"/>
    <w:rsid w:val="00552BB5"/>
    <w:rsid w:val="0062346C"/>
    <w:rsid w:val="00A0011A"/>
    <w:rsid w:val="00B2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185D4AB"/>
  <w15:docId w15:val="{FFB07E8B-3930-4FF8-BA74-DB08FD5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1417</Characters>
  <Application>Microsoft Office Word</Application>
  <DocSecurity>0</DocSecurity>
  <Lines>11</Lines>
  <Paragraphs>3</Paragraphs>
  <ScaleCrop>false</ScaleCrop>
  <Company>MBO RAAD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- 20220801 Overzicht publicatie geschenkenregister.docx</dc:title>
  <cp:lastModifiedBy>Peter Vermeijs</cp:lastModifiedBy>
  <cp:revision>2</cp:revision>
  <dcterms:created xsi:type="dcterms:W3CDTF">2023-10-10T15:15:00Z</dcterms:created>
  <dcterms:modified xsi:type="dcterms:W3CDTF">2023-10-10T15:15:00Z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Word</vt:lpwstr>
  </property>
  <property fmtid="{D5CDD505-2E9C-101B-9397-08002B2CF9AE}" pid="4" name="LastSaved">
    <vt:filetime>2023-02-02T00:00:00Z</vt:filetime>
  </property>
  <property fmtid="{D5CDD505-2E9C-101B-9397-08002B2CF9AE}" pid="5" name="Producer">
    <vt:lpwstr>macOS Versie 12.4 (build 21F79) Quartz PDFContext</vt:lpwstr>
  </property>
</Properties>
</file>